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bookmarkEnd w:id="0"/>
    <w:p w14:paraId="23BD57AC"/>
    <w:p w14:paraId="74545171"/>
    <w:p w14:paraId="675EFA47"/>
    <w:p w14:paraId="3E87DE34"/>
    <w:p w14:paraId="0B239EA7"/>
    <w:p w14:paraId="610CE736">
      <w:pPr>
        <w:pStyle w:val="2"/>
        <w:ind w:left="4126" w:leftChars="1200" w:hanging="1606" w:hangingChars="500"/>
        <w:rPr>
          <w:color w:val="6787B2"/>
        </w:rPr>
      </w:pPr>
      <w:r>
        <w:rPr>
          <w:rFonts w:hint="eastAsia"/>
        </w:rPr>
        <w:t xml:space="preserve">      </w:t>
      </w:r>
      <w:r>
        <w:rPr>
          <w:rFonts w:hint="eastAsia"/>
          <w:color w:val="6787B2"/>
        </w:rPr>
        <w:t>单元八  社区疾病预防与控制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245"/>
        <w:gridCol w:w="1349"/>
        <w:gridCol w:w="2787"/>
        <w:gridCol w:w="241"/>
        <w:gridCol w:w="900"/>
        <w:gridCol w:w="929"/>
        <w:gridCol w:w="1423"/>
      </w:tblGrid>
      <w:tr w14:paraId="161345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470EEE7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622" w:type="dxa"/>
            <w:gridSpan w:val="4"/>
            <w:vAlign w:val="center"/>
          </w:tcPr>
          <w:p w14:paraId="22DE272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 xml:space="preserve">  社区疾病预防与控制</w:t>
            </w:r>
          </w:p>
        </w:tc>
        <w:tc>
          <w:tcPr>
            <w:tcW w:w="900" w:type="dxa"/>
            <w:vAlign w:val="center"/>
          </w:tcPr>
          <w:p w14:paraId="3F904B7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学时</w:t>
            </w:r>
          </w:p>
        </w:tc>
        <w:tc>
          <w:tcPr>
            <w:tcW w:w="2352" w:type="dxa"/>
            <w:gridSpan w:val="2"/>
            <w:vAlign w:val="center"/>
          </w:tcPr>
          <w:p w14:paraId="1DAD228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2</w:t>
            </w:r>
          </w:p>
        </w:tc>
      </w:tr>
      <w:tr w14:paraId="68E687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7C68B2D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57A2C4B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1A627BA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知识目标</w:t>
            </w:r>
          </w:p>
        </w:tc>
        <w:tc>
          <w:tcPr>
            <w:tcW w:w="7874" w:type="dxa"/>
            <w:gridSpan w:val="7"/>
            <w:vAlign w:val="center"/>
          </w:tcPr>
          <w:p w14:paraId="4F2D715B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知道社区疾病监测的基本步骤，并能绘制疾病监测统计表，计算疾病常见监测指标。</w:t>
            </w:r>
          </w:p>
          <w:p w14:paraId="1D628DCC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识记三级预防的概念及其具体内容，并针对社区人群开展三级预防工作。</w:t>
            </w:r>
          </w:p>
        </w:tc>
      </w:tr>
      <w:tr w14:paraId="43F41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6EE922C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0E7E7A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7"/>
            <w:vAlign w:val="center"/>
          </w:tcPr>
          <w:p w14:paraId="5BAE2CA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能处理社区应急事件，宣教接种免疫和常见疾病的预防知识。</w:t>
            </w:r>
          </w:p>
        </w:tc>
      </w:tr>
      <w:tr w14:paraId="59BFB1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0732733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357A637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7"/>
            <w:vAlign w:val="center"/>
          </w:tcPr>
          <w:p w14:paraId="334784D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良好的职业道德素养和健康宣教能力。</w:t>
            </w:r>
          </w:p>
        </w:tc>
      </w:tr>
      <w:tr w14:paraId="758BE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A11F7F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E61F4C8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思政元素</w:t>
            </w:r>
          </w:p>
        </w:tc>
        <w:tc>
          <w:tcPr>
            <w:tcW w:w="7874" w:type="dxa"/>
            <w:gridSpan w:val="7"/>
            <w:vAlign w:val="center"/>
          </w:tcPr>
          <w:p w14:paraId="5EF8456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预防是国家方针。</w:t>
            </w:r>
          </w:p>
        </w:tc>
      </w:tr>
      <w:tr w14:paraId="32DF85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13FD6B3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7C068F6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22B8DA6F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参考教材</w:t>
            </w:r>
          </w:p>
        </w:tc>
        <w:tc>
          <w:tcPr>
            <w:tcW w:w="7874" w:type="dxa"/>
            <w:gridSpan w:val="7"/>
            <w:vAlign w:val="center"/>
          </w:tcPr>
          <w:p w14:paraId="28A090C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27F99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441628B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2124A2F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7"/>
            <w:vAlign w:val="center"/>
          </w:tcPr>
          <w:p w14:paraId="158B9C5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社区三级预防工作、疾病监测及预防。</w:t>
            </w:r>
          </w:p>
        </w:tc>
      </w:tr>
      <w:tr w14:paraId="78B93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D11EDC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23DCA2F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7"/>
            <w:vAlign w:val="center"/>
          </w:tcPr>
          <w:p w14:paraId="6265DC1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社区三级预防工作、疾病监测及预防。</w:t>
            </w:r>
          </w:p>
        </w:tc>
      </w:tr>
      <w:tr w14:paraId="7A812B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742C4DA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7"/>
            <w:vAlign w:val="center"/>
          </w:tcPr>
          <w:p w14:paraId="62ABF92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预习案例、问题导入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64D38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486ABBA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7"/>
            <w:vAlign w:val="center"/>
          </w:tcPr>
          <w:p w14:paraId="41AEAA9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4413F0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21BEEC3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7"/>
            <w:vAlign w:val="center"/>
          </w:tcPr>
          <w:p w14:paraId="3479EA0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学过三级预防的相关理论知识</w:t>
            </w:r>
          </w:p>
        </w:tc>
      </w:tr>
      <w:tr w14:paraId="05F2AF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9"/>
            <w:shd w:val="clear" w:color="auto" w:fill="BEEEF9"/>
            <w:vAlign w:val="center"/>
          </w:tcPr>
          <w:p w14:paraId="4C08BAC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bookmarkStart w:id="1" w:name="_GoBack" w:colFirst="0" w:colLast="3"/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4E242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4A466C3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136" w:type="dxa"/>
            <w:gridSpan w:val="2"/>
            <w:shd w:val="clear" w:color="auto" w:fill="BEEEF9"/>
            <w:vAlign w:val="center"/>
          </w:tcPr>
          <w:p w14:paraId="0AB2AE09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2070" w:type="dxa"/>
            <w:gridSpan w:val="3"/>
            <w:shd w:val="clear" w:color="auto" w:fill="BEEEF9"/>
            <w:vAlign w:val="center"/>
          </w:tcPr>
          <w:p w14:paraId="03CB5542">
            <w:pPr>
              <w:spacing w:line="360" w:lineRule="auto"/>
              <w:ind w:firstLine="361" w:firstLineChars="1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423" w:type="dxa"/>
            <w:shd w:val="clear" w:color="auto" w:fill="BEEEF9"/>
            <w:vAlign w:val="center"/>
          </w:tcPr>
          <w:p w14:paraId="2A926B1E">
            <w:pPr>
              <w:spacing w:line="360" w:lineRule="auto"/>
              <w:ind w:firstLine="241" w:firstLineChars="10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bookmarkEnd w:id="1"/>
      <w:tr w14:paraId="7D6519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8" w:hRule="atLeast"/>
        </w:trPr>
        <w:tc>
          <w:tcPr>
            <w:tcW w:w="2054" w:type="dxa"/>
            <w:gridSpan w:val="3"/>
            <w:shd w:val="clear" w:color="auto" w:fill="BEEEF9"/>
          </w:tcPr>
          <w:p w14:paraId="5B59236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05B071C7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D0991B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5328230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5D5701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8399E9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5869D5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84FD8B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A38EB5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4A88DA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14EB92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421C83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F0A9E8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05716663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4136" w:type="dxa"/>
            <w:gridSpan w:val="2"/>
          </w:tcPr>
          <w:p w14:paraId="6A718B7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签到</w:t>
            </w:r>
          </w:p>
          <w:p w14:paraId="20FFB06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回顾旧课                     2min</w:t>
            </w:r>
          </w:p>
          <w:p w14:paraId="0C1FB318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预习案例：统计显示，某社区接诊的病人当中，第一位疾病为循环系统疾病，占14.74%，第二位消化系统疾病占12.2%，第三位呼吸系统疾病占11.44%，前3位疾病合计构成占总收治数的38.38%。</w:t>
            </w:r>
          </w:p>
          <w:p w14:paraId="3726585E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针对该社区居民，如何采取三级预防措施？如何控制消化道、呼吸道传染病在社区传播？</w:t>
            </w:r>
          </w:p>
          <w:p w14:paraId="5518CDE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10min</w:t>
            </w:r>
          </w:p>
          <w:p w14:paraId="33A05397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8B38992">
            <w:pPr>
              <w:spacing w:line="360" w:lineRule="auto"/>
              <w:ind w:firstLine="480" w:firstLineChars="20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 三级预防         20min</w:t>
            </w:r>
          </w:p>
          <w:p w14:paraId="0AB164FB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三级预防   是指以全民为对象，由不同层次、全方位地针对疾病的自然史中各个环节(流行三环节)制定预防措施，把以疾病为中心的预防服务做好。</w:t>
            </w:r>
          </w:p>
          <w:p w14:paraId="527BBAD6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一、一级预防  亦称病因预防，核心内容健康教育。</w:t>
            </w:r>
          </w:p>
          <w:p w14:paraId="6FBB92C9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二、二级预防  即临床前期预防，做到“三早”早发现、早诊断、早治疗。</w:t>
            </w:r>
          </w:p>
          <w:p w14:paraId="09FB0A35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三、三级预防  亦称康复治疗，力求虽病而不残，残而不废，促进康复。</w:t>
            </w:r>
          </w:p>
          <w:p w14:paraId="7EC336FE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21A0C4">
            <w:pPr>
              <w:spacing w:line="360" w:lineRule="auto"/>
              <w:ind w:firstLine="480" w:firstLineChars="20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任务二    社区疾病监测     20min   </w:t>
            </w:r>
          </w:p>
          <w:p w14:paraId="7F2147A8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疾病监测  即长期连续地收集、核对、分析疾病的动态分布资料和疾病影响因素，找出该地区主要的卫生问题，并将信息及时上报和反馈，便于及时采取干预措施，以提高人群的健康水平。</w:t>
            </w:r>
          </w:p>
          <w:p w14:paraId="3AC6EAAC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一、基本步骤   设计、收集资料、资料整理、资料分析</w:t>
            </w:r>
          </w:p>
          <w:p w14:paraId="7C259F06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二、统计表  将统计数据和分析结果表达出来</w:t>
            </w:r>
          </w:p>
          <w:p w14:paraId="4A52A184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三、常用的疾病监测指标  发病率、患病率、病死率、生存率、死亡率</w:t>
            </w:r>
          </w:p>
          <w:p w14:paraId="5F0B1400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任务三 重大疫情与中毒事件的处理 20min</w:t>
            </w:r>
          </w:p>
          <w:p w14:paraId="470B360A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一、传染病疫情与中毒事件的报告</w:t>
            </w:r>
          </w:p>
          <w:p w14:paraId="14250902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（一）传染病报告   报告的疾病按《中华人民共和国传染病防治法》规定管理的传染病分为甲、乙、丙三类。  报告时限也按疾病类别、流行范围而定。</w:t>
            </w:r>
          </w:p>
          <w:p w14:paraId="6BD7505D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（二）中毒事件报告  （举例讲授）</w:t>
            </w:r>
          </w:p>
          <w:p w14:paraId="3E32FA4B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（三）突发卫生事件的报告   （举例讲授）</w:t>
            </w:r>
          </w:p>
          <w:p w14:paraId="44B8E87C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（四）特殊疫情、病情报告    （举例 春节期间禽流感）</w:t>
            </w:r>
          </w:p>
          <w:p w14:paraId="04BBC3B4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二、重大疫情与中毒事件的应急处理</w:t>
            </w:r>
          </w:p>
          <w:p w14:paraId="324F7E06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（一）应急处理内容     （根据已学知识讨论学习） </w:t>
            </w:r>
          </w:p>
          <w:p w14:paraId="2EA27769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1．病人诊治      2．防止疫情蔓延        3．现场调查、现场处理 </w:t>
            </w:r>
          </w:p>
          <w:p w14:paraId="29CBB8B5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（二）重大疫情与中毒事件的应急处理要点   （根据已学知识讨论学习）</w:t>
            </w:r>
          </w:p>
          <w:p w14:paraId="0779CF20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1．肠道传染病      2．呼吸道传染病</w:t>
            </w:r>
          </w:p>
          <w:p w14:paraId="670BAA28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3．自然疫源性疾病   4．食物中毒</w:t>
            </w:r>
          </w:p>
          <w:p w14:paraId="458BAED3">
            <w:pPr>
              <w:spacing w:line="360" w:lineRule="auto"/>
              <w:ind w:firstLine="240" w:firstLineChars="10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任务四  免疫预防         15min</w:t>
            </w:r>
          </w:p>
          <w:p w14:paraId="1ABEBCE1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一、计划免疫 （已学知识，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自学复习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）</w:t>
            </w:r>
          </w:p>
          <w:p w14:paraId="772FFECF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二、主要传染病预防（已学知识，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自学复习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）</w:t>
            </w:r>
          </w:p>
        </w:tc>
        <w:tc>
          <w:tcPr>
            <w:tcW w:w="2070" w:type="dxa"/>
            <w:gridSpan w:val="3"/>
          </w:tcPr>
          <w:p w14:paraId="074F3AF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开启职教云班课</w:t>
            </w:r>
          </w:p>
          <w:p w14:paraId="0596FC6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</w:t>
            </w:r>
          </w:p>
          <w:p w14:paraId="0C5E35B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53E903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开启职教云课头脑风暴，要求学生在班课里作答，并评析答案。</w:t>
            </w:r>
          </w:p>
          <w:p w14:paraId="1C2F10F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AB2AD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97B37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7CD37B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6DE827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14061D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讲授</w:t>
            </w:r>
          </w:p>
        </w:tc>
        <w:tc>
          <w:tcPr>
            <w:tcW w:w="1423" w:type="dxa"/>
          </w:tcPr>
          <w:p w14:paraId="7DF6D8B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手机签到</w:t>
            </w:r>
          </w:p>
          <w:p w14:paraId="01E59DC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60E1DFE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56DB1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结合课本内容，思考并将自己的答案写在班课里。</w:t>
            </w:r>
          </w:p>
          <w:p w14:paraId="231FC0B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4322C7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3E18DB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F06FC0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9FE674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FCC585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</w:tc>
      </w:tr>
      <w:tr w14:paraId="3F65F8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2A9424A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629" w:type="dxa"/>
            <w:gridSpan w:val="6"/>
            <w:vAlign w:val="center"/>
          </w:tcPr>
          <w:p w14:paraId="104EF05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回示预习案例并评析，梳理教学重点，检测学习效果。3min</w:t>
            </w:r>
          </w:p>
        </w:tc>
      </w:tr>
      <w:tr w14:paraId="433B1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45ED571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629" w:type="dxa"/>
            <w:gridSpan w:val="6"/>
            <w:vAlign w:val="center"/>
          </w:tcPr>
          <w:p w14:paraId="3D3206C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预习第九章  社区常见慢性病病人的护理</w:t>
            </w:r>
          </w:p>
        </w:tc>
      </w:tr>
      <w:tr w14:paraId="45ADE6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4E01269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629" w:type="dxa"/>
            <w:gridSpan w:val="6"/>
          </w:tcPr>
          <w:p w14:paraId="5F5DCDF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2CB3FD4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071181D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59CBD5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4"/>
            <w:shd w:val="clear" w:color="auto" w:fill="BEEEF9"/>
          </w:tcPr>
          <w:p w14:paraId="3B6BCB3B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5"/>
          </w:tcPr>
          <w:p w14:paraId="3160633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7F08713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BEE56CB"/>
    <w:p w14:paraId="349C0FF4"/>
    <w:p w14:paraId="0430B9FC"/>
    <w:p w14:paraId="4610DAC3"/>
    <w:p w14:paraId="53230F0E"/>
    <w:p w14:paraId="0021526A"/>
    <w:p w14:paraId="126C45FB"/>
    <w:p w14:paraId="5699528C"/>
    <w:p w14:paraId="5A64C43B"/>
    <w:p w14:paraId="479CD73C"/>
    <w:p w14:paraId="1E1D660B"/>
    <w:p w14:paraId="07863540"/>
    <w:p w14:paraId="478509D9"/>
    <w:p w14:paraId="4E2A3E16"/>
    <w:p w14:paraId="255F28BA"/>
    <w:p w14:paraId="71D34AE3"/>
    <w:p w14:paraId="0637D872"/>
    <w:p w14:paraId="2297384F"/>
    <w:p w14:paraId="2D084476"/>
    <w:p w14:paraId="2B804733"/>
    <w:p w14:paraId="4F94A1A4"/>
    <w:p w14:paraId="5D1689A9"/>
    <w:p w14:paraId="1539254C"/>
    <w:p w14:paraId="7CBCB666"/>
    <w:p w14:paraId="35880C08"/>
    <w:p w14:paraId="71A23A17"/>
    <w:p w14:paraId="2358FDC9"/>
    <w:p w14:paraId="0EAC6458"/>
    <w:p w14:paraId="30A57643"/>
    <w:p w14:paraId="3ACE8132"/>
    <w:p w14:paraId="569C3C23"/>
    <w:p w14:paraId="407D87C1"/>
    <w:p w14:paraId="33E47D2D"/>
    <w:p w14:paraId="0B829F56"/>
    <w:p w14:paraId="5BA3A2C1"/>
    <w:p w14:paraId="4D28DFE1"/>
    <w:p w14:paraId="0A0B23E3"/>
    <w:p w14:paraId="21A133F8"/>
    <w:p w14:paraId="5B9EF731"/>
    <w:p w14:paraId="067BDACA"/>
    <w:p w14:paraId="0596A4F2"/>
    <w:p w14:paraId="37298A28"/>
    <w:p w14:paraId="2B5AF904"/>
    <w:p w14:paraId="67163086"/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27353AD2"/>
    <w:rsid w:val="371B7855"/>
    <w:rsid w:val="512A6927"/>
    <w:rsid w:val="73A8A9ED"/>
    <w:rsid w:val="79612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qFormat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1365</Words>
  <Characters>1412</Characters>
  <Lines>2265</Lines>
  <Paragraphs>1373</Paragraphs>
  <TotalTime>3</TotalTime>
  <ScaleCrop>false</ScaleCrop>
  <LinksUpToDate>false</LinksUpToDate>
  <CharactersWithSpaces>1553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2025-08-20T02:14:38Z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